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20"/>
      </w:pPr>
      <w:r>
        <w:rPr/>
        <w:t xml:space="preserve">Esqueleto de contrato de aluguel (para preencher com orientação profissional)</w:t>
      </w:r>
    </w:p>
    <w:p>
      <w:pPr>
        <w:spacing w:before="0" w:after="120"/>
      </w:pPr>
      <w:r>
        <w:rPr/>
        <w:t xml:space="preserve">Este esqueleto lista as cláusulas de um contrato de aluguel e o que cada uma pede de quem preenche. Não é contrato pronto: o texto de cada cláusula é das partes e de quem as orienta.</w:t>
      </w:r>
    </w:p>
    <w:p>
      <w:pPr>
        <w:pStyle w:val="Heading2"/>
        <w:spacing w:before="0" w:after="120"/>
      </w:pPr>
      <w:r>
        <w:rPr/>
        <w:t xml:space="preserve">1. Partes: locador e locatário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200"/>
        <w:gridCol w:w="5438"/>
      </w:tblGrid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Locador (nome ou razão social, CPF/CNPJ, endereço, e-mail e telefone)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Locatário (nome ou razão social, CPF/CNPJ, endereço, e-mail e telefone)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Administradora, quando houver (razão social e CNPJ)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pStyle w:val="Heading2"/>
        <w:spacing w:before="0" w:after="120"/>
      </w:pPr>
      <w:r>
        <w:rPr/>
        <w:t xml:space="preserve">2. Imóvel e uso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200"/>
        <w:gridCol w:w="5438"/>
      </w:tblGrid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Endereço completo do imóvel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Matrícula (número e cartório de registro)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Finalidade do uso (residencial, comercial ou outra)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O que acompanha o imóvel (armários, ar-condicionado, outros itens)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120"/>
      </w:pPr>
      <w:r>
        <w:rPr>
          <w:i/>
          <w:sz w:val="18"/>
        </w:rPr>
        <w:t xml:space="preserve">Base legal: Lei 8.245/1991, art. 23, II.</w:t>
      </w:r>
    </w:p>
    <w:p>
      <w:pPr>
        <w:pStyle w:val="Heading2"/>
        <w:spacing w:before="0" w:after="120"/>
      </w:pPr>
      <w:r>
        <w:rPr/>
        <w:t xml:space="preserve">3. Prazo e início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200"/>
        <w:gridCol w:w="5438"/>
      </w:tblGrid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Data de início da locação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Prazo em meses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Data de término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120"/>
      </w:pPr>
      <w:r>
        <w:rPr>
          <w:i/>
          <w:sz w:val="18"/>
        </w:rPr>
        <w:t xml:space="preserve">Base legal: Lei 8.245/1991, art. 4º, caput (redação da Lei 12.744/2012).</w:t>
      </w:r>
    </w:p>
    <w:p>
      <w:pPr>
        <w:pStyle w:val="Heading2"/>
        <w:spacing w:before="0" w:after="120"/>
      </w:pPr>
      <w:r>
        <w:rPr/>
        <w:t xml:space="preserve">4. Aluguel, vencimento e reajuste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200"/>
        <w:gridCol w:w="5438"/>
      </w:tblGrid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Valor do aluguel mensal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Dia de vencimento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Forma e local de pagamento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Índice de reajuste e periodicidade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120"/>
      </w:pPr>
      <w:r>
        <w:rPr>
          <w:i/>
          <w:sz w:val="18"/>
        </w:rPr>
        <w:t xml:space="preserve">Base legal: Lei 8.245/1991, art. 17, caput; Lei 8.245/1991, art. 18; Lei 8.245/1991, art. 85 (trecho); Lei 8.245/1991, art. 23, I (trecho).</w:t>
      </w:r>
    </w:p>
    <w:p>
      <w:pPr>
        <w:pStyle w:val="Heading2"/>
        <w:spacing w:before="0" w:after="120"/>
      </w:pPr>
      <w:r>
        <w:rPr/>
        <w:t xml:space="preserve">5. Encargos: condomínio, tributos e consumo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200"/>
        <w:gridCol w:w="5438"/>
      </w:tblGrid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Quem paga o IPTU e as taxas do imóvel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Quem paga o condomínio (ordinário e extraordinário)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Contas de consumo (água, luz, gás e telefone) e em nome de quem ficam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Quem paga o prêmio do seguro contra fogo, se houver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120"/>
      </w:pPr>
      <w:r>
        <w:rPr>
          <w:i/>
          <w:sz w:val="18"/>
        </w:rPr>
        <w:t xml:space="preserve">Base legal: Lei 8.245/1991, art. 22, VIII; Lei 8.245/1991, art. 22, X; Lei 8.245/1991, art. 23, VIII; Lei 8.245/1991, art. 23, XII; Lei 8.245/1991, art. 23, § 2º; Lei 8.245/1991, art. 25, caput.</w:t>
      </w:r>
    </w:p>
    <w:p>
      <w:pPr>
        <w:pStyle w:val="Heading2"/>
        <w:spacing w:before="0" w:after="120"/>
      </w:pPr>
      <w:r>
        <w:rPr/>
        <w:t xml:space="preserve">6. Garantia: uma só modalidade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200"/>
        <w:gridCol w:w="5438"/>
      </w:tblGrid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Modalidade escolhida (marque apenas uma): caução, fiança ou seguro de fiança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Dados do fiador, ou da seguradora e da apólice, quando for o caso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Valor, banco e conta da caução em dinheiro, quando for o caso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120"/>
      </w:pPr>
      <w:r>
        <w:rPr>
          <w:i/>
          <w:sz w:val="18"/>
        </w:rPr>
        <w:t xml:space="preserve">Base legal: Lei 8.245/1991, art. 37, caput e incisos; Lei 8.245/1991, art. 37, parágrafo único; Lei 8.245/1991, art. 38, § 2º; Lei 8.245/1991, art. 23, XI.</w:t>
      </w:r>
    </w:p>
    <w:p>
      <w:pPr>
        <w:pStyle w:val="Heading2"/>
        <w:spacing w:before="0" w:after="120"/>
      </w:pPr>
      <w:r>
        <w:rPr/>
        <w:t xml:space="preserve">7. Devolução antes do prazo: multa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200"/>
        <w:gridCol w:w="5438"/>
      </w:tblGrid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Valor ou critério da multa, proporcional ao período de cumprimento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Aviso prévio de devolução (na locação por prazo indeterminado, no mínimo 30 dias, por escrito)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120"/>
      </w:pPr>
      <w:r>
        <w:rPr>
          <w:i/>
          <w:sz w:val="18"/>
        </w:rPr>
        <w:t xml:space="preserve">Base legal: Lei 8.245/1991, art. 4º, caput (redação da Lei 12.744/2012); Lei 8.245/1991, art. 4º, parágrafo único; Lei 8.245/1991, art. 6º, caput.</w:t>
      </w:r>
    </w:p>
    <w:p>
      <w:pPr>
        <w:pStyle w:val="Heading2"/>
        <w:spacing w:before="0" w:after="120"/>
      </w:pPr>
      <w:r>
        <w:rPr/>
        <w:t xml:space="preserve">8. Conservação, vistoria e devolução do imóvel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200"/>
        <w:gridCol w:w="5438"/>
      </w:tblGrid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Referência ao laudo de vistoria de entrada (anexo)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Como o locador combina dia e hora para vistoriar o imóvel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120"/>
      </w:pPr>
      <w:r>
        <w:rPr>
          <w:i/>
          <w:sz w:val="18"/>
        </w:rPr>
        <w:t xml:space="preserve">Base legal: Lei 8.245/1991, art. 22, V; Lei 8.245/1991, art. 23, III; Lei 8.245/1991, art. 23, IX (trecho).</w:t>
      </w:r>
    </w:p>
    <w:p>
      <w:pPr>
        <w:pStyle w:val="Heading2"/>
        <w:spacing w:before="0" w:after="120"/>
      </w:pPr>
      <w:r>
        <w:rPr/>
        <w:t xml:space="preserve">9. Cessão, sublocação e empréstimo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200"/>
        <w:gridCol w:w="5438"/>
      </w:tblGrid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Como e a quem o locatário envia o pedido de consentimento (por escrito)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120"/>
      </w:pPr>
      <w:r>
        <w:rPr>
          <w:i/>
          <w:sz w:val="18"/>
        </w:rPr>
        <w:t xml:space="preserve">Base legal: Lei 8.245/1991, art. 13, caput; Lei 8.245/1991, art. 13, § 1º.</w:t>
      </w:r>
    </w:p>
    <w:p>
      <w:pPr>
        <w:pStyle w:val="Heading2"/>
        <w:spacing w:before="0" w:after="120"/>
      </w:pPr>
      <w:r>
        <w:rPr/>
        <w:t xml:space="preserve">10. Fim do contrato por acordo ou por descumprimento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200"/>
        <w:gridCol w:w="5438"/>
      </w:tblGrid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Endereço e e-mail de cada parte para comunicações por escrito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120"/>
      </w:pPr>
      <w:r>
        <w:rPr>
          <w:i/>
          <w:sz w:val="18"/>
        </w:rPr>
        <w:t xml:space="preserve">Base legal: Lei 8.245/1991, art. 9º, I a IV.</w:t>
      </w:r>
    </w:p>
    <w:p>
      <w:pPr>
        <w:pStyle w:val="Heading2"/>
        <w:spacing w:before="0" w:after="120"/>
      </w:pPr>
      <w:r>
        <w:rPr/>
        <w:t xml:space="preserve">11. Local, data e assinaturas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200"/>
        <w:gridCol w:w="5438"/>
      </w:tblGrid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Local e data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Assinatura do locador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Assinatura do locatário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Assinatura do fiador, se houver fiança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240" w:after="120"/>
      </w:pPr>
      <w:r>
        <w:rPr>
          <w:i/>
          <w:sz w:val="18"/>
        </w:rPr>
        <w:t xml:space="preserve">Conteúdo informativo, baseado na Lei 8.245/1991 (arts. 4º, 6º, 9º, 13, 17, 18, 22, 23, 25, 37, 38 e 85) vigente em 02/11/2026. Não substitui orientação de advogado. A Apresenta.me não responde por uso do modelo sem análise do caso. Revisado em 02/11/2026. Autoria: Equipe Apresenta.me.</w:t>
      </w:r>
    </w:p>
    <w:sectPr>
      <w:footerReference w:type="default" r:id="rId2"/>
      <w:pgSz w:w="11906" w:h="16838"/>
      <w:pgMar w:top="1134" w:right="1134" w:bottom="1134" w:left="1134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i/>
        <w:sz w:val="16"/>
      </w:rPr>
      <w:t xml:space="preserve">Modelo informativo da Apresenta.me, revisado em 02/11/2026. Não substitui orientação de advogado.</w:t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 w:eastAsia="Calibri"/>
        <w:sz w:val="22"/>
        <w:lang w:val="pt-BR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color w:val="325F8C"/>
      <w:sz w:val="36"/>
    </w:rPr>
  </w:style>
  <w:style w:type="paragraph" w:styleId="Heading2">
    <w:name w:val="heading 2"/>
    <w:basedOn w:val="Normal"/>
    <w:next w:val="Normal"/>
    <w:pPr>
      <w:keepNext/>
      <w:spacing w:before="280" w:after="100"/>
      <w:outlineLvl w:val="1"/>
    </w:pPr>
    <w:rPr>
      <w:b/>
      <w:color w:val="325F8C"/>
      <w:sz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Esqueleto de contrato de aluguel (para preencher com orientação profissional)</dc:title>
  <dc:creator>Equipe Apresenta.me</dc:creator>
  <dc:language>pt-BR</dc:language>
  <dcterms:created xsi:type="dcterms:W3CDTF">2026-11-02T00:00:00Z</dcterms:created>
</cp:coreProperties>
</file>